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7CCF" w14:textId="77777777" w:rsidR="00264D4B" w:rsidRDefault="00925FFB">
      <w:pPr>
        <w:spacing w:after="160"/>
        <w:jc w:val="center"/>
      </w:pPr>
      <w:r>
        <w:rPr>
          <w:b/>
          <w:bCs/>
          <w:color w:val="1A9AA0"/>
          <w:sz w:val="40"/>
          <w:szCs w:val="40"/>
        </w:rPr>
        <w:t>L’accompagnement des nouveaux travailleurs par un parrain ou une marraine</w:t>
      </w:r>
    </w:p>
    <w:p w14:paraId="4F1202F1" w14:textId="77777777" w:rsidR="00264D4B" w:rsidRDefault="00925FFB">
      <w:pPr>
        <w:spacing w:after="360" w:line="276" w:lineRule="auto"/>
        <w:jc w:val="center"/>
      </w:pPr>
      <w:r>
        <w:rPr>
          <w:color w:val="F39200"/>
          <w:sz w:val="24"/>
          <w:szCs w:val="24"/>
        </w:rPr>
        <w:t>« Un accueil de proximité pour favoriser l’accueil et l’intégration dans les entreprises de titres-services »</w:t>
      </w:r>
    </w:p>
    <w:p w14:paraId="0107A70E" w14:textId="77777777" w:rsidR="00264D4B" w:rsidRDefault="00925FFB">
      <w:pPr>
        <w:pStyle w:val="Titre1"/>
      </w:pPr>
      <w:r>
        <w:t>I. Pourquoi mettre en place un parrainage ?</w:t>
      </w:r>
    </w:p>
    <w:p w14:paraId="1DA06CD9" w14:textId="77777777" w:rsidR="00264D4B" w:rsidRDefault="00925FFB">
      <w:pPr>
        <w:spacing w:after="160" w:line="276" w:lineRule="auto"/>
        <w:jc w:val="both"/>
      </w:pPr>
      <w:r>
        <w:t>L’arrivée d’un nouveau travailleur est une étape importante pour la personne engagée comme pour l’entreprise.</w:t>
      </w:r>
    </w:p>
    <w:p w14:paraId="2E7C937B" w14:textId="77777777" w:rsidR="00264D4B" w:rsidRDefault="00925FFB">
      <w:pPr>
        <w:keepNext/>
        <w:spacing w:after="80" w:line="276" w:lineRule="auto"/>
        <w:jc w:val="both"/>
      </w:pPr>
      <w:r>
        <w:t>Les premières semaines sont essentielles pour :</w:t>
      </w:r>
    </w:p>
    <w:p w14:paraId="7C32A212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Créer un climat de confiance.</w:t>
      </w:r>
    </w:p>
    <w:p w14:paraId="3D808091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Comprendre le fonctionnement de l’entreprise.</w:t>
      </w:r>
    </w:p>
    <w:p w14:paraId="05D10BD4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Découvrir les attentes liées au métier.</w:t>
      </w:r>
    </w:p>
    <w:p w14:paraId="3FBF6CA1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Développer progressivement son autonomie.</w:t>
      </w:r>
    </w:p>
    <w:p w14:paraId="2DB72133" w14:textId="77777777" w:rsidR="00264D4B" w:rsidRDefault="00925FFB">
      <w:pPr>
        <w:spacing w:after="160" w:line="276" w:lineRule="auto"/>
        <w:jc w:val="both"/>
      </w:pPr>
      <w:r>
        <w:t>Dans le secteur des titres-services, le travailleur réalise principalement ses prestations seul au domicile des clients. Cette particularité rend l’accompagnement de proximité encore plus important.</w:t>
      </w:r>
    </w:p>
    <w:p w14:paraId="65816AA8" w14:textId="77777777" w:rsidR="00264D4B" w:rsidRDefault="00925FFB">
      <w:pPr>
        <w:spacing w:after="160" w:line="276" w:lineRule="auto"/>
        <w:jc w:val="both"/>
      </w:pPr>
      <w:r>
        <w:t>Le parrain ou la marraine devient une personne de référence qui aide le nouveau collègue à trouver ses repères, à poser ses questions et à s’intégrer durablement dans l’entreprise.</w:t>
      </w:r>
    </w:p>
    <w:p w14:paraId="30E593A9" w14:textId="77777777" w:rsidR="00264D4B" w:rsidRDefault="00925FFB">
      <w:pPr>
        <w:spacing w:after="160" w:line="276" w:lineRule="auto"/>
        <w:jc w:val="both"/>
      </w:pPr>
      <w:r>
        <w:t xml:space="preserve">Le parrainage n’est pas un contrôle du travail réalisé. Il s’agit d’un accompagnement basé sur </w:t>
      </w:r>
      <w:r>
        <w:rPr>
          <w:b/>
          <w:bCs/>
        </w:rPr>
        <w:t>l’écoute, la confiance et le partage d’expérience</w:t>
      </w:r>
      <w:r>
        <w:t>.</w:t>
      </w:r>
    </w:p>
    <w:p w14:paraId="725E920F" w14:textId="77777777" w:rsidR="00264D4B" w:rsidRDefault="00925FFB">
      <w:pPr>
        <w:pStyle w:val="Titre1"/>
      </w:pPr>
      <w:r>
        <w:t>II. Le rôle du parrain ou de la marraine</w:t>
      </w:r>
    </w:p>
    <w:p w14:paraId="31163738" w14:textId="77777777" w:rsidR="00264D4B" w:rsidRDefault="00925FFB">
      <w:pPr>
        <w:spacing w:after="160" w:line="276" w:lineRule="auto"/>
        <w:jc w:val="both"/>
      </w:pPr>
      <w:r>
        <w:t>Le parrain ou la marraine est un travailleur expérimenté qui accompagne un nouveau collègue durant sa période d’intégration.</w:t>
      </w:r>
    </w:p>
    <w:p w14:paraId="3C513D3B" w14:textId="77777777" w:rsidR="00264D4B" w:rsidRDefault="00925FFB">
      <w:pPr>
        <w:keepNext/>
        <w:spacing w:after="80" w:line="276" w:lineRule="auto"/>
        <w:jc w:val="both"/>
      </w:pPr>
      <w:r>
        <w:t>Son rôle est de :</w:t>
      </w:r>
    </w:p>
    <w:p w14:paraId="13A6CAC4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Accueillir le nouveau travailleur et créer un premier lien positif.</w:t>
      </w:r>
    </w:p>
    <w:p w14:paraId="00BD7BE0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Présenter l’entreprise, son fonctionnement et ses habitudes.</w:t>
      </w:r>
    </w:p>
    <w:p w14:paraId="0045FC79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Expliquer les repères importants du métier.</w:t>
      </w:r>
    </w:p>
    <w:p w14:paraId="17F35500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Partager son expérience du terrain.</w:t>
      </w:r>
    </w:p>
    <w:p w14:paraId="6D1091F6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Transmettre les bonnes pratiques professionnelles.</w:t>
      </w:r>
    </w:p>
    <w:p w14:paraId="2FBC7E35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Répondre aux questions et rassurer le nouveau collègue.</w:t>
      </w:r>
    </w:p>
    <w:p w14:paraId="6D428A32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Identifier les éventuelles difficultés et orienter vers la bonne personne.</w:t>
      </w:r>
    </w:p>
    <w:p w14:paraId="2CBCA34A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Encourager la confiance et l’autonomie.</w:t>
      </w:r>
    </w:p>
    <w:p w14:paraId="5BD122ED" w14:textId="77777777" w:rsidR="00264D4B" w:rsidRDefault="00925FFB">
      <w:pPr>
        <w:spacing w:after="160" w:line="276" w:lineRule="auto"/>
        <w:jc w:val="both"/>
      </w:pPr>
      <w:r>
        <w:t>Le parrain ou la marraine n’est pas un responsable hiérarchique. Il/elle ne remplace pas le responsable d’agence, mais agit comme une personne ressource qui facilite l’intégration.</w:t>
      </w:r>
    </w:p>
    <w:p w14:paraId="0135BE29" w14:textId="77777777" w:rsidR="00264D4B" w:rsidRDefault="00925FFB">
      <w:pPr>
        <w:pStyle w:val="Titre1"/>
      </w:pPr>
      <w:r>
        <w:lastRenderedPageBreak/>
        <w:t>III. Choisir et préparer un parrain ou une marraine</w:t>
      </w:r>
    </w:p>
    <w:p w14:paraId="05CCD921" w14:textId="77777777" w:rsidR="00264D4B" w:rsidRDefault="00925FFB">
      <w:pPr>
        <w:spacing w:after="160" w:line="276" w:lineRule="auto"/>
        <w:jc w:val="both"/>
      </w:pPr>
      <w:r>
        <w:t>Un bon parrain ou une bonne marraine ne se choisit pas uniquement sur base de son ancienneté.</w:t>
      </w:r>
    </w:p>
    <w:p w14:paraId="1EB27D3D" w14:textId="77777777" w:rsidR="00264D4B" w:rsidRDefault="00925FFB">
      <w:pPr>
        <w:keepNext/>
        <w:spacing w:after="80" w:line="276" w:lineRule="auto"/>
        <w:jc w:val="both"/>
      </w:pPr>
      <w:r>
        <w:t>Les qualités recherchées sont :</w:t>
      </w:r>
    </w:p>
    <w:p w14:paraId="407B5F9D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Une bonne maîtrise du métier d’aide-ménager.e.</w:t>
      </w:r>
    </w:p>
    <w:p w14:paraId="580FEB67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Une attitude positive envers l’entreprise.</w:t>
      </w:r>
    </w:p>
    <w:p w14:paraId="75C6BD02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Une capacité à écouter et à expliquer.</w:t>
      </w:r>
    </w:p>
    <w:p w14:paraId="644DF9D3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De la patience et de la bienveillance.</w:t>
      </w:r>
    </w:p>
    <w:p w14:paraId="1E75F67C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Une bonne communication.</w:t>
      </w:r>
    </w:p>
    <w:p w14:paraId="2E7DBCED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La capacité à encourager un collègue.</w:t>
      </w:r>
    </w:p>
    <w:p w14:paraId="28C5ADAF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La volonté de transmettre son expérience.</w:t>
      </w:r>
    </w:p>
    <w:p w14:paraId="42A4E765" w14:textId="77777777" w:rsidR="00264D4B" w:rsidRDefault="00925FFB">
      <w:pPr>
        <w:spacing w:after="160" w:line="276" w:lineRule="auto"/>
        <w:jc w:val="both"/>
      </w:pPr>
      <w:r>
        <w:t>Le parrain ou la marraine doit être reconnu.e par ses collègues comme une personne de confiance.</w:t>
      </w:r>
    </w:p>
    <w:p w14:paraId="4B4DD8D8" w14:textId="77777777" w:rsidR="00264D4B" w:rsidRDefault="00925FFB">
      <w:pPr>
        <w:keepNext/>
        <w:spacing w:after="80" w:line="276" w:lineRule="auto"/>
        <w:jc w:val="both"/>
      </w:pPr>
      <w:r>
        <w:t>Avant de démarrer cette mission, il est important que l’entreprise définisse clairement :</w:t>
      </w:r>
    </w:p>
    <w:p w14:paraId="0484B76E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Les objectifs du parrainage.</w:t>
      </w:r>
    </w:p>
    <w:p w14:paraId="727DAC15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La durée de l’accompagnement.</w:t>
      </w:r>
    </w:p>
    <w:p w14:paraId="5A3F9983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Les responsabilités du parrain/de la marraine.</w:t>
      </w:r>
    </w:p>
    <w:p w14:paraId="54F12868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Les limites du rôle.</w:t>
      </w:r>
    </w:p>
    <w:p w14:paraId="42A7F440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Les personnes de contact en cas de difficulté.</w:t>
      </w:r>
    </w:p>
    <w:p w14:paraId="40520641" w14:textId="77777777" w:rsidR="00264D4B" w:rsidRDefault="00925FFB">
      <w:pPr>
        <w:spacing w:after="160" w:line="276" w:lineRule="auto"/>
        <w:jc w:val="both"/>
      </w:pPr>
      <w:r>
        <w:t>Une sensibilisation ou une formation peut également aider le parrain/la marraine à développer ses compétences d’accueil, d’écoute et de feedback.</w:t>
      </w:r>
    </w:p>
    <w:p w14:paraId="25C6BEA3" w14:textId="77777777" w:rsidR="00264D4B" w:rsidRDefault="00925FFB">
      <w:pPr>
        <w:pStyle w:val="Titre1"/>
      </w:pPr>
      <w:r>
        <w:t>IV. Les étapes clés de l’accompagnement</w:t>
      </w:r>
    </w:p>
    <w:p w14:paraId="548C3095" w14:textId="77777777" w:rsidR="00264D4B" w:rsidRDefault="00925FFB">
      <w:pPr>
        <w:pStyle w:val="Titre2"/>
      </w:pPr>
      <w:r>
        <w:t>Avant l’arrivée du nouveau travailleur</w:t>
      </w:r>
    </w:p>
    <w:p w14:paraId="213094E7" w14:textId="77777777" w:rsidR="00264D4B" w:rsidRDefault="00925FFB">
      <w:pPr>
        <w:keepNext/>
        <w:spacing w:after="80" w:line="276" w:lineRule="auto"/>
        <w:jc w:val="both"/>
      </w:pPr>
      <w:r>
        <w:t>Le parrain ou la marraine peut préparer l’accueil en collaboration avec l’entreprise :</w:t>
      </w:r>
    </w:p>
    <w:p w14:paraId="5FCD346A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Prendre connaissance du parcours prévu.</w:t>
      </w:r>
    </w:p>
    <w:p w14:paraId="5E609FD2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Connaître les informations importantes à transmettre.</w:t>
      </w:r>
    </w:p>
    <w:p w14:paraId="3BE028E9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Préparer le premier contact.</w:t>
      </w:r>
    </w:p>
    <w:p w14:paraId="218E4285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Identifier les personnes ressources.</w:t>
      </w:r>
    </w:p>
    <w:p w14:paraId="699AB3EB" w14:textId="77777777" w:rsidR="00264D4B" w:rsidRDefault="00925FFB">
      <w:pPr>
        <w:pStyle w:val="Titre2"/>
      </w:pPr>
      <w:r>
        <w:t>Les premiers jours</w:t>
      </w:r>
    </w:p>
    <w:p w14:paraId="6EF522C6" w14:textId="77777777" w:rsidR="00264D4B" w:rsidRDefault="00925FFB">
      <w:pPr>
        <w:spacing w:after="160" w:line="276" w:lineRule="auto"/>
        <w:jc w:val="both"/>
      </w:pPr>
      <w:r>
        <w:t>L’objectif est de créer un climat de confiance.</w:t>
      </w:r>
    </w:p>
    <w:p w14:paraId="4D43EF0E" w14:textId="77777777" w:rsidR="00264D4B" w:rsidRDefault="00925FFB">
      <w:pPr>
        <w:keepNext/>
        <w:spacing w:after="80" w:line="276" w:lineRule="auto"/>
        <w:jc w:val="both"/>
      </w:pPr>
      <w:r>
        <w:t>Le parrain/la marraine :</w:t>
      </w:r>
    </w:p>
    <w:p w14:paraId="4236BFEE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Se présente et explique son rôle.</w:t>
      </w:r>
    </w:p>
    <w:p w14:paraId="496DF11E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Présente les habitudes de l’entreprise.</w:t>
      </w:r>
    </w:p>
    <w:p w14:paraId="19C7D5B5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Explique les points importants du fonctionnement quotidien.</w:t>
      </w:r>
    </w:p>
    <w:p w14:paraId="225E3103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Répond aux premières questions.</w:t>
      </w:r>
    </w:p>
    <w:p w14:paraId="128AF2AB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Rassure le nouveau travailleur face aux difficultés normales du début.</w:t>
      </w:r>
    </w:p>
    <w:p w14:paraId="778C54E5" w14:textId="77777777" w:rsidR="00264D4B" w:rsidRDefault="00925FFB">
      <w:pPr>
        <w:pStyle w:val="Titre2"/>
      </w:pPr>
      <w:r>
        <w:lastRenderedPageBreak/>
        <w:t>Les premières semaines</w:t>
      </w:r>
    </w:p>
    <w:p w14:paraId="5DA1E008" w14:textId="77777777" w:rsidR="00264D4B" w:rsidRDefault="00925FFB">
      <w:pPr>
        <w:keepNext/>
        <w:spacing w:after="80" w:line="276" w:lineRule="auto"/>
        <w:jc w:val="both"/>
      </w:pPr>
      <w:r>
        <w:t>Le parrain/la marraine accompagne la prise d’autonomie en :</w:t>
      </w:r>
    </w:p>
    <w:p w14:paraId="261C8313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Vérifiant que les informations importantes sont comprises.</w:t>
      </w:r>
    </w:p>
    <w:p w14:paraId="2EDD4685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Partageant des conseils pratiques liés au métier.</w:t>
      </w:r>
    </w:p>
    <w:p w14:paraId="79E73541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Expliquant les bonnes pratiques.</w:t>
      </w:r>
    </w:p>
    <w:p w14:paraId="35F2EFC2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Aidant à comprendre la relation avec les clients.</w:t>
      </w:r>
    </w:p>
    <w:p w14:paraId="43E4A3BE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Identifiant les besoins éventuels d’accompagnement.</w:t>
      </w:r>
    </w:p>
    <w:p w14:paraId="356A87B1" w14:textId="77777777" w:rsidR="00264D4B" w:rsidRDefault="00925FFB">
      <w:pPr>
        <w:spacing w:after="160" w:line="276" w:lineRule="auto"/>
        <w:jc w:val="both"/>
      </w:pPr>
      <w:r>
        <w:t>Des échanges réguliers permettent de suivre l’intégration et d’éviter que certaines difficultés s’installent.</w:t>
      </w:r>
    </w:p>
    <w:p w14:paraId="52E458B5" w14:textId="77777777" w:rsidR="00264D4B" w:rsidRDefault="00925FFB">
      <w:pPr>
        <w:pStyle w:val="Titre1"/>
      </w:pPr>
      <w:r>
        <w:t>V. Les clés d’un parrainage réussi</w:t>
      </w:r>
    </w:p>
    <w:p w14:paraId="1D2BF591" w14:textId="77777777" w:rsidR="00264D4B" w:rsidRDefault="00925FFB">
      <w:pPr>
        <w:keepNext/>
        <w:spacing w:after="80" w:line="276" w:lineRule="auto"/>
        <w:jc w:val="both"/>
      </w:pPr>
      <w:r>
        <w:t>Un accompagnement efficace repose sur :</w:t>
      </w:r>
    </w:p>
    <w:p w14:paraId="3A787F09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 rôle clairement défini.</w:t>
      </w:r>
    </w:p>
    <w:p w14:paraId="3BAE616C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Une relation basée sur la confiance.</w:t>
      </w:r>
    </w:p>
    <w:p w14:paraId="2BDC4E51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Une communication régulière avec l’entreprise.</w:t>
      </w:r>
    </w:p>
    <w:p w14:paraId="3DB54A59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Une reconnaissance du rôle joué par le parrain/la marraine.</w:t>
      </w:r>
    </w:p>
    <w:p w14:paraId="6EF218C3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La valorisation de l’expérience des travailleurs.</w:t>
      </w:r>
    </w:p>
    <w:p w14:paraId="58ACE846" w14:textId="77777777" w:rsidR="00264D4B" w:rsidRDefault="00925FFB">
      <w:pPr>
        <w:pStyle w:val="Titre2"/>
      </w:pPr>
      <w:r>
        <w:t>Le parrainage bénéfique pour tous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7"/>
        <w:gridCol w:w="2267"/>
      </w:tblGrid>
      <w:tr w:rsidR="00264D4B" w14:paraId="6A071E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57B3F2" w14:textId="77777777" w:rsidR="00264D4B" w:rsidRDefault="00925FFB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Pour le nouveau travailleur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9F480B" w14:textId="77777777" w:rsidR="00264D4B" w:rsidRDefault="00925FFB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Pour le parrain / la marraine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9BB506" w14:textId="77777777" w:rsidR="00264D4B" w:rsidRDefault="00925FFB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Pour l’entreprise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7C77A7" w14:textId="77777777" w:rsidR="00264D4B" w:rsidRDefault="00925FFB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Pour le client</w:t>
            </w:r>
          </w:p>
        </w:tc>
      </w:tr>
      <w:tr w:rsidR="00264D4B" w14:paraId="534C9E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2FD678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Davantage de confiance dans son nouveau métier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437F59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Reconnaissance de son expérience et de ses compétences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797DA8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Meilleure intégration et fidélisation des travailleurs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D6677B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Une prestation de qualité réalisée par un travailleur mieux accompagné</w:t>
            </w:r>
          </w:p>
        </w:tc>
      </w:tr>
      <w:tr w:rsidR="00264D4B" w14:paraId="407013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5CB236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Une meilleure compréhension du fonctionnement de l’entreprise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2D8C3F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Développement de nouvelles compétences relationnelles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6A236D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Transmission des savoir-faire au sein de l’entreprise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DE04EE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Une relation de confiance renforcée avec le travailleur</w:t>
            </w:r>
          </w:p>
        </w:tc>
      </w:tr>
      <w:tr w:rsidR="00264D4B" w14:paraId="23B38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B7440E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Une progression plus sereine vers l’autonomie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BA9218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Sentiment d’utilité et de contribution à l’équipe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387BA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Une culture d’entreprise basée sur le partage et la collaboration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FA985A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Une meilleure continuité du service et une plus grande satisfaction pour lui</w:t>
            </w:r>
          </w:p>
        </w:tc>
      </w:tr>
      <w:tr w:rsidR="00264D4B" w14:paraId="65C92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56109B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 sentiment d’appartenance plus fort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C7E26D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Valorisation du rôle des travailleurs expérimentés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463A74" w14:textId="77777777" w:rsidR="00264D4B" w:rsidRDefault="00925FFB">
            <w:pPr>
              <w:spacing w:line="252" w:lineRule="auto"/>
            </w:pPr>
            <w:r>
              <w:rPr>
                <w:sz w:val="20"/>
                <w:szCs w:val="20"/>
              </w:rPr>
              <w:t>Une amélioration de la qualité du service</w:t>
            </w:r>
          </w:p>
        </w:tc>
        <w:tc>
          <w:tcPr>
            <w:tcW w:w="22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3D393A" w14:textId="77777777" w:rsidR="00264D4B" w:rsidRDefault="00264D4B">
            <w:pPr>
              <w:spacing w:line="252" w:lineRule="auto"/>
            </w:pPr>
          </w:p>
        </w:tc>
      </w:tr>
    </w:tbl>
    <w:p w14:paraId="719D823B" w14:textId="77777777" w:rsidR="00264D4B" w:rsidRDefault="00264D4B"/>
    <w:p w14:paraId="429A1156" w14:textId="77777777" w:rsidR="00264D4B" w:rsidRDefault="00925FFB">
      <w:pPr>
        <w:pStyle w:val="Titre1"/>
      </w:pPr>
      <w:r>
        <w:t>VI. Lien avec la valorisation de l’expérience et étape vers le coaching</w:t>
      </w:r>
    </w:p>
    <w:p w14:paraId="2B97EC7B" w14:textId="77777777" w:rsidR="00264D4B" w:rsidRDefault="00925FFB">
      <w:pPr>
        <w:spacing w:after="160" w:line="276" w:lineRule="auto"/>
        <w:jc w:val="both"/>
      </w:pPr>
      <w:r>
        <w:t>Les travailleurs expérimentés représentent une véritable richesse pour les entreprises de titres-services.</w:t>
      </w:r>
    </w:p>
    <w:p w14:paraId="7E57F529" w14:textId="77777777" w:rsidR="00264D4B" w:rsidRDefault="00925FFB">
      <w:pPr>
        <w:spacing w:after="160" w:line="276" w:lineRule="auto"/>
        <w:jc w:val="both"/>
      </w:pPr>
      <w:r>
        <w:lastRenderedPageBreak/>
        <w:t>Le rôle de parrain ou de marraine permet de reconnaître cette expérience et de la mettre au service de l’accueil des nouveaux travailleurs.</w:t>
      </w:r>
    </w:p>
    <w:p w14:paraId="0F6514DE" w14:textId="77777777" w:rsidR="00264D4B" w:rsidRDefault="00925FFB">
      <w:pPr>
        <w:keepNext/>
        <w:spacing w:after="80" w:line="276" w:lineRule="auto"/>
        <w:jc w:val="both"/>
      </w:pPr>
      <w:r>
        <w:t>Cette mission permet notamment au parrain et marraine de :</w:t>
      </w:r>
    </w:p>
    <w:p w14:paraId="33DE3C93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Transmettre les savoir-faire du métier.</w:t>
      </w:r>
    </w:p>
    <w:p w14:paraId="6FC6A885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Partager des conseils issus de l’expérience.</w:t>
      </w:r>
    </w:p>
    <w:p w14:paraId="333BDD58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Valoriser les compétences relationnelles.</w:t>
      </w:r>
    </w:p>
    <w:p w14:paraId="1AA74985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Renforcer le sentiment d’utilité et de reconnaissance.</w:t>
      </w:r>
    </w:p>
    <w:p w14:paraId="1EBC30E9" w14:textId="77777777" w:rsidR="00264D4B" w:rsidRDefault="00925FFB">
      <w:pPr>
        <w:spacing w:after="160" w:line="276" w:lineRule="auto"/>
        <w:jc w:val="both"/>
      </w:pPr>
      <w:r>
        <w:t>Dans certains cas, cette expérience peut constituer une étape vers un rôle de coach terrain dans le cadre de projets comme Coach au sein de l’entreprise.</w:t>
      </w:r>
    </w:p>
    <w:p w14:paraId="34AD19F6" w14:textId="77777777" w:rsidR="00264D4B" w:rsidRDefault="00925FFB">
      <w:pPr>
        <w:keepNext/>
        <w:spacing w:after="160" w:line="276" w:lineRule="auto"/>
        <w:jc w:val="both"/>
      </w:pPr>
      <w:r>
        <w:rPr>
          <w:b/>
          <w:bCs/>
        </w:rPr>
        <w:t>Il est toutefois important de distinguer les deux rôles :</w:t>
      </w:r>
    </w:p>
    <w:p w14:paraId="6FC9B87F" w14:textId="77777777" w:rsidR="00264D4B" w:rsidRDefault="00925FFB">
      <w:pPr>
        <w:pStyle w:val="Titre2"/>
      </w:pPr>
      <w:r>
        <w:t>Le parrain/la marraine</w:t>
      </w:r>
    </w:p>
    <w:p w14:paraId="28B7E0F1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Accompagne principalement l’arrivée d’un nouveau travailleur.</w:t>
      </w:r>
    </w:p>
    <w:p w14:paraId="313D3A52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Facilite son intégration dans l’entreprise.</w:t>
      </w:r>
    </w:p>
    <w:p w14:paraId="14F31B2E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Transmet les premiers repères nécessaires.</w:t>
      </w:r>
    </w:p>
    <w:p w14:paraId="4D6680D0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Aide à créer un lien de confiance.</w:t>
      </w:r>
    </w:p>
    <w:p w14:paraId="706881E1" w14:textId="77777777" w:rsidR="00264D4B" w:rsidRDefault="00925FFB">
      <w:pPr>
        <w:pStyle w:val="Titre2"/>
      </w:pPr>
      <w:r>
        <w:t>Le coach</w:t>
      </w:r>
    </w:p>
    <w:p w14:paraId="744B782A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Accompagne davantage le développement des compétences.</w:t>
      </w:r>
    </w:p>
    <w:p w14:paraId="0E4DE4F6" w14:textId="77777777" w:rsidR="00264D4B" w:rsidRDefault="00925FFB">
      <w:pPr>
        <w:pStyle w:val="Paragraphedeliste"/>
        <w:numPr>
          <w:ilvl w:val="0"/>
          <w:numId w:val="2"/>
        </w:numPr>
        <w:spacing w:after="60" w:line="264" w:lineRule="auto"/>
        <w:jc w:val="both"/>
      </w:pPr>
      <w:r>
        <w:t>Aide un travailleur à améliorer certaines pratiques professionnelles.</w:t>
      </w:r>
    </w:p>
    <w:p w14:paraId="5D557507" w14:textId="77777777" w:rsidR="00264D4B" w:rsidRDefault="00925FF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Utilise une démarche d’observation sur le terrain et de feedback auprès du coaché et de l’entreprise.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0"/>
      </w:tblGrid>
      <w:tr w:rsidR="00264D4B" w14:paraId="660C9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180" w:type="dxa"/>
              <w:bottom w:w="120" w:type="dxa"/>
              <w:right w:w="180" w:type="dxa"/>
            </w:tcMar>
          </w:tcPr>
          <w:p w14:paraId="32776835" w14:textId="77777777" w:rsidR="00264D4B" w:rsidRDefault="00925FFB">
            <w:pPr>
              <w:keepNext/>
              <w:spacing w:after="100"/>
            </w:pPr>
            <w:r>
              <w:rPr>
                <w:noProof/>
              </w:rPr>
              <w:drawing>
                <wp:inline distT="0" distB="0" distL="0" distR="0" wp14:anchorId="749164C3" wp14:editId="08D382B5">
                  <wp:extent cx="171450" cy="1714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F39200"/>
              </w:rPr>
              <w:t xml:space="preserve">  Point d’attention</w:t>
            </w:r>
          </w:p>
          <w:p w14:paraId="29E58ADA" w14:textId="77777777" w:rsidR="00264D4B" w:rsidRDefault="00925FFB">
            <w:pPr>
              <w:spacing w:line="276" w:lineRule="auto"/>
              <w:jc w:val="both"/>
            </w:pPr>
            <w:r>
              <w:t>Ces deux rôles sont complémentaires : ils contribuent tous les deux à renforcer la qualité du travail et à soutenir les travailleurs.</w:t>
            </w:r>
          </w:p>
        </w:tc>
      </w:tr>
    </w:tbl>
    <w:p w14:paraId="0D5442C0" w14:textId="77777777" w:rsidR="00925FFB" w:rsidRDefault="00925FFB"/>
    <w:sectPr w:rsidR="00000000">
      <w:footerReference w:type="default" r:id="rId11"/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8D5CD" w14:textId="77777777" w:rsidR="00925FFB" w:rsidRDefault="00925FFB">
      <w:r>
        <w:separator/>
      </w:r>
    </w:p>
  </w:endnote>
  <w:endnote w:type="continuationSeparator" w:id="0">
    <w:p w14:paraId="0787648A" w14:textId="77777777" w:rsidR="00925FFB" w:rsidRDefault="00925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2721" w14:textId="77777777" w:rsidR="00264D4B" w:rsidRDefault="00925FFB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23478" w14:textId="77777777" w:rsidR="00925FFB" w:rsidRDefault="00925FFB">
      <w:r>
        <w:separator/>
      </w:r>
    </w:p>
  </w:footnote>
  <w:footnote w:type="continuationSeparator" w:id="0">
    <w:p w14:paraId="1242190A" w14:textId="77777777" w:rsidR="00925FFB" w:rsidRDefault="00925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52AE"/>
    <w:multiLevelType w:val="hybridMultilevel"/>
    <w:tmpl w:val="2FD0B19C"/>
    <w:lvl w:ilvl="0" w:tplc="36885CC2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/>
        <w:color w:val="1A9AA0"/>
      </w:rPr>
    </w:lvl>
    <w:lvl w:ilvl="1" w:tplc="0BC4A790">
      <w:numFmt w:val="decimal"/>
      <w:lvlText w:val=""/>
      <w:lvlJc w:val="left"/>
    </w:lvl>
    <w:lvl w:ilvl="2" w:tplc="AADEB61A">
      <w:numFmt w:val="decimal"/>
      <w:lvlText w:val=""/>
      <w:lvlJc w:val="left"/>
    </w:lvl>
    <w:lvl w:ilvl="3" w:tplc="861A3D08">
      <w:numFmt w:val="decimal"/>
      <w:lvlText w:val=""/>
      <w:lvlJc w:val="left"/>
    </w:lvl>
    <w:lvl w:ilvl="4" w:tplc="E74CE702">
      <w:numFmt w:val="decimal"/>
      <w:lvlText w:val=""/>
      <w:lvlJc w:val="left"/>
    </w:lvl>
    <w:lvl w:ilvl="5" w:tplc="E7788860">
      <w:numFmt w:val="decimal"/>
      <w:lvlText w:val=""/>
      <w:lvlJc w:val="left"/>
    </w:lvl>
    <w:lvl w:ilvl="6" w:tplc="49604B52">
      <w:numFmt w:val="decimal"/>
      <w:lvlText w:val=""/>
      <w:lvlJc w:val="left"/>
    </w:lvl>
    <w:lvl w:ilvl="7" w:tplc="D574706A">
      <w:numFmt w:val="decimal"/>
      <w:lvlText w:val=""/>
      <w:lvlJc w:val="left"/>
    </w:lvl>
    <w:lvl w:ilvl="8" w:tplc="EF8A1964">
      <w:numFmt w:val="decimal"/>
      <w:lvlText w:val=""/>
      <w:lvlJc w:val="left"/>
    </w:lvl>
  </w:abstractNum>
  <w:abstractNum w:abstractNumId="1" w15:restartNumberingAfterBreak="0">
    <w:nsid w:val="41ED5F27"/>
    <w:multiLevelType w:val="hybridMultilevel"/>
    <w:tmpl w:val="65561ED2"/>
    <w:lvl w:ilvl="0" w:tplc="B2342806">
      <w:start w:val="1"/>
      <w:numFmt w:val="bullet"/>
      <w:lvlText w:val="●"/>
      <w:lvlJc w:val="left"/>
      <w:pPr>
        <w:ind w:left="720" w:hanging="360"/>
      </w:pPr>
    </w:lvl>
    <w:lvl w:ilvl="1" w:tplc="C31E0F92">
      <w:start w:val="1"/>
      <w:numFmt w:val="bullet"/>
      <w:lvlText w:val="○"/>
      <w:lvlJc w:val="left"/>
      <w:pPr>
        <w:ind w:left="1440" w:hanging="360"/>
      </w:pPr>
    </w:lvl>
    <w:lvl w:ilvl="2" w:tplc="CF2663A8">
      <w:start w:val="1"/>
      <w:numFmt w:val="bullet"/>
      <w:lvlText w:val="■"/>
      <w:lvlJc w:val="left"/>
      <w:pPr>
        <w:ind w:left="2160" w:hanging="360"/>
      </w:pPr>
    </w:lvl>
    <w:lvl w:ilvl="3" w:tplc="9468D96A">
      <w:start w:val="1"/>
      <w:numFmt w:val="bullet"/>
      <w:lvlText w:val="●"/>
      <w:lvlJc w:val="left"/>
      <w:pPr>
        <w:ind w:left="2880" w:hanging="360"/>
      </w:pPr>
    </w:lvl>
    <w:lvl w:ilvl="4" w:tplc="3B103EE4">
      <w:start w:val="1"/>
      <w:numFmt w:val="bullet"/>
      <w:lvlText w:val="○"/>
      <w:lvlJc w:val="left"/>
      <w:pPr>
        <w:ind w:left="3600" w:hanging="360"/>
      </w:pPr>
    </w:lvl>
    <w:lvl w:ilvl="5" w:tplc="2DFEC33A">
      <w:start w:val="1"/>
      <w:numFmt w:val="bullet"/>
      <w:lvlText w:val="■"/>
      <w:lvlJc w:val="left"/>
      <w:pPr>
        <w:ind w:left="4320" w:hanging="360"/>
      </w:pPr>
    </w:lvl>
    <w:lvl w:ilvl="6" w:tplc="2034F2B0">
      <w:start w:val="1"/>
      <w:numFmt w:val="bullet"/>
      <w:lvlText w:val="●"/>
      <w:lvlJc w:val="left"/>
      <w:pPr>
        <w:ind w:left="5040" w:hanging="360"/>
      </w:pPr>
    </w:lvl>
    <w:lvl w:ilvl="7" w:tplc="0ECAC4C4">
      <w:start w:val="1"/>
      <w:numFmt w:val="bullet"/>
      <w:lvlText w:val="●"/>
      <w:lvlJc w:val="left"/>
      <w:pPr>
        <w:ind w:left="5760" w:hanging="360"/>
      </w:pPr>
    </w:lvl>
    <w:lvl w:ilvl="8" w:tplc="4B9875C0">
      <w:start w:val="1"/>
      <w:numFmt w:val="bullet"/>
      <w:lvlText w:val="●"/>
      <w:lvlJc w:val="left"/>
      <w:pPr>
        <w:ind w:left="6480" w:hanging="360"/>
      </w:pPr>
    </w:lvl>
  </w:abstractNum>
  <w:num w:numId="1" w16cid:durableId="922377212">
    <w:abstractNumId w:val="1"/>
    <w:lvlOverride w:ilvl="0">
      <w:startOverride w:val="1"/>
    </w:lvlOverride>
  </w:num>
  <w:num w:numId="2" w16cid:durableId="671189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D4B"/>
    <w:rsid w:val="00264D4B"/>
    <w:rsid w:val="005D29BC"/>
    <w:rsid w:val="0092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A0F9F1"/>
  <w15:docId w15:val="{E8558C66-71CF-42F6-9ABA-C6127A55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keepNext/>
      <w:spacing w:before="360" w:after="200"/>
      <w:outlineLvl w:val="0"/>
    </w:pPr>
    <w:rPr>
      <w:color w:val="1A9AA0"/>
      <w:sz w:val="32"/>
      <w:szCs w:val="32"/>
    </w:rPr>
  </w:style>
  <w:style w:type="paragraph" w:styleId="Titre2">
    <w:name w:val="heading 2"/>
    <w:uiPriority w:val="9"/>
    <w:unhideWhenUsed/>
    <w:qFormat/>
    <w:pPr>
      <w:keepNext/>
      <w:spacing w:before="240" w:after="100"/>
      <w:outlineLvl w:val="1"/>
    </w:pPr>
    <w:rPr>
      <w:b/>
      <w:bCs/>
      <w:color w:val="F39200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c55139-8f21-4cdf-a965-4164c96b2c0a">
      <Terms xmlns="http://schemas.microsoft.com/office/infopath/2007/PartnerControls"/>
    </lcf76f155ced4ddcb4097134ff3c332f>
    <TaxCatchAll xmlns="25c466d1-6c21-4795-a149-ed46c30ad8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685E63-BEB4-4550-A5DE-6AC71E10F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C34684-B8AF-400D-9847-67D7E32C16DF}">
  <ds:schemaRefs>
    <ds:schemaRef ds:uri="c4c55139-8f21-4cdf-a965-4164c96b2c0a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25c466d1-6c21-4795-a149-ed46c30ad847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B4D48DC-E735-4F3F-8CA9-B837D8D657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5534</Characters>
  <Application>Microsoft Office Word</Application>
  <DocSecurity>4</DocSecurity>
  <Lines>46</Lines>
  <Paragraphs>13</Paragraphs>
  <ScaleCrop>false</ScaleCrop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Sarah Bamberger</cp:lastModifiedBy>
  <cp:revision>2</cp:revision>
  <dcterms:created xsi:type="dcterms:W3CDTF">2026-10-09T13:10:00Z</dcterms:created>
  <dcterms:modified xsi:type="dcterms:W3CDTF">2026-10-09T13:10:00Z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0x0101008451948F8B9267459AAB9A9E5DDC7A7C</vt:lpwstr>
  </property>
</Properties>
</file>